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EF0B1" w14:textId="77777777" w:rsidR="00D8705F" w:rsidRPr="00A75D5B" w:rsidRDefault="005D541E">
      <w:pPr>
        <w:pStyle w:val="Title"/>
        <w:rPr>
          <w:lang w:val="en-US"/>
        </w:rPr>
      </w:pPr>
      <w:r w:rsidRPr="00A75D5B">
        <w:rPr>
          <w:lang w:val="en-US"/>
        </w:rPr>
        <w:t>MedAL-reader Cheat Sheet</w:t>
      </w:r>
    </w:p>
    <w:p w14:paraId="026489C6" w14:textId="77777777" w:rsidR="00D8705F" w:rsidRPr="00A75D5B" w:rsidRDefault="00D8705F">
      <w:pPr>
        <w:rPr>
          <w:lang w:val="en-US"/>
        </w:rPr>
      </w:pPr>
    </w:p>
    <w:p w14:paraId="660631BE" w14:textId="77777777" w:rsidR="00D8705F" w:rsidRDefault="005D541E">
      <w:pPr>
        <w:pStyle w:val="Heading1"/>
      </w:pPr>
      <w:r>
        <w:t>How to run medAL-</w:t>
      </w:r>
      <w:r>
        <w:rPr>
          <w:i/>
        </w:rPr>
        <w:t>reader</w:t>
      </w:r>
    </w:p>
    <w:p w14:paraId="16AF2470" w14:textId="77777777" w:rsidR="00D8705F" w:rsidRDefault="005D541E">
      <w:r>
        <w:t>Firstly, make sure your tablet is charged and then unlock it, then navigate to the “Apps” screen (this is done by swiping the screen from the bottom to the top while on the Android home screen)</w:t>
      </w:r>
      <w:r w:rsidR="00A75D5B">
        <w:t>.</w:t>
      </w:r>
    </w:p>
    <w:p w14:paraId="5815A212" w14:textId="77777777" w:rsidR="00D8705F" w:rsidRDefault="005D541E">
      <w:r>
        <w:t>From there, the apps should be ordered in the alphabetical order. Navigate by swiping downward until you find “medAL-</w:t>
      </w:r>
      <w:r>
        <w:rPr>
          <w:i/>
        </w:rPr>
        <w:t>reader</w:t>
      </w:r>
      <w:r>
        <w:t>” Then click on it, this will open the app</w:t>
      </w:r>
      <w:r w:rsidR="00A75D5B">
        <w:t>.</w:t>
      </w:r>
    </w:p>
    <w:p w14:paraId="50F76E05" w14:textId="77777777" w:rsidR="00D8705F" w:rsidRDefault="00D8705F"/>
    <w:p w14:paraId="3F449BB8" w14:textId="77777777" w:rsidR="00D8705F" w:rsidRDefault="005D541E">
      <w:pPr>
        <w:pStyle w:val="Heading1"/>
      </w:pPr>
      <w:r>
        <w:t>How to log in</w:t>
      </w:r>
    </w:p>
    <w:p w14:paraId="4616BCE2" w14:textId="77777777" w:rsidR="00D8705F" w:rsidRDefault="005D541E">
      <w:r>
        <w:t>Once the app is opened, you are greeted by a login screen asking for an ema</w:t>
      </w:r>
      <w:r w:rsidR="00A75D5B">
        <w:t>il. Y</w:t>
      </w:r>
      <w:r>
        <w:t>ou should enter the following:</w:t>
      </w:r>
    </w:p>
    <w:p w14:paraId="7158F82D" w14:textId="672BC25F" w:rsidR="00A75D5B" w:rsidRPr="00AB581A" w:rsidRDefault="005D541E" w:rsidP="00AB581A">
      <w:pPr>
        <w:ind w:firstLine="720"/>
      </w:pPr>
      <w:r>
        <w:t>Email:</w:t>
      </w:r>
      <w:r w:rsidR="00AB581A">
        <w:t xml:space="preserve"> </w:t>
      </w:r>
      <w:r w:rsidR="00AB581A">
        <w:tab/>
      </w:r>
      <w:r w:rsidR="00AB581A">
        <w:tab/>
      </w:r>
      <w:hyperlink r:id="rId7" w:history="1">
        <w:r w:rsidR="00BF3FB3" w:rsidRPr="00672AA0">
          <w:rPr>
            <w:rStyle w:val="Hyperlink"/>
            <w:highlight w:val="yellow"/>
          </w:rPr>
          <w:t>dynamic.study.tz@gmail.com</w:t>
        </w:r>
      </w:hyperlink>
    </w:p>
    <w:p w14:paraId="7D35BA86" w14:textId="77777777" w:rsidR="00D8705F" w:rsidRPr="00AB581A" w:rsidRDefault="005D541E" w:rsidP="00AB581A">
      <w:pPr>
        <w:ind w:firstLine="720"/>
      </w:pPr>
      <w:r w:rsidRPr="00A75D5B">
        <w:t>Password:</w:t>
      </w:r>
      <w:r w:rsidR="00AB581A">
        <w:t xml:space="preserve"> </w:t>
      </w:r>
      <w:r w:rsidR="00AB581A">
        <w:tab/>
      </w:r>
      <w:r w:rsidRPr="00AB581A">
        <w:rPr>
          <w:highlight w:val="yellow"/>
        </w:rPr>
        <w:t>123456</w:t>
      </w:r>
    </w:p>
    <w:p w14:paraId="1141A157" w14:textId="77777777" w:rsidR="00AB581A" w:rsidRDefault="005D541E">
      <w:r>
        <w:t>This connects the tablet with medAL-</w:t>
      </w:r>
      <w:r>
        <w:rPr>
          <w:i/>
        </w:rPr>
        <w:t xml:space="preserve">creator, </w:t>
      </w:r>
      <w:r>
        <w:t xml:space="preserve">to download the algorithm.  </w:t>
      </w:r>
      <w:r>
        <w:rPr>
          <w:i/>
        </w:rPr>
        <w:t xml:space="preserve">You </w:t>
      </w:r>
      <w:r>
        <w:t>will then be taken to the medical staff login. Here, you should click on your name and scroll down until you see the red button “Select &lt;YourRole&gt;” and click on it and you will be logged in and taken to the home screen of medAL-</w:t>
      </w:r>
      <w:r>
        <w:rPr>
          <w:i/>
        </w:rPr>
        <w:t>reader</w:t>
      </w:r>
      <w:r>
        <w:t>.</w:t>
      </w:r>
    </w:p>
    <w:p w14:paraId="1DD7476C" w14:textId="77777777" w:rsidR="00AB581A" w:rsidRDefault="00AB581A"/>
    <w:p w14:paraId="66DBB247" w14:textId="77777777" w:rsidR="00D8705F" w:rsidRDefault="005D541E">
      <w:pPr>
        <w:pStyle w:val="Heading1"/>
      </w:pPr>
      <w:r>
        <w:t>How to create a new patient and start the consultation</w:t>
      </w:r>
    </w:p>
    <w:p w14:paraId="155348E7" w14:textId="77777777" w:rsidR="00D8705F" w:rsidRDefault="005D541E">
      <w:r>
        <w:t>From medAL-</w:t>
      </w:r>
      <w:r>
        <w:rPr>
          <w:i/>
        </w:rPr>
        <w:t>reader</w:t>
      </w:r>
      <w:r>
        <w:t>’s home screen, click on “scan QR-code”</w:t>
      </w:r>
      <w:r w:rsidR="00A75D5B">
        <w:t xml:space="preserve"> or “New patient”</w:t>
      </w:r>
      <w:r>
        <w:t xml:space="preserve"> and fill in all the mandatory registration information (marked by an *)</w:t>
      </w:r>
      <w:r w:rsidR="00A75D5B">
        <w:t>.</w:t>
      </w:r>
      <w:r>
        <w:br/>
        <w:t>Then, you may click on “next” on the bottom right of the screen.</w:t>
      </w:r>
    </w:p>
    <w:p w14:paraId="37208A1B" w14:textId="77777777" w:rsidR="00AB581A" w:rsidRDefault="005D541E">
      <w:r>
        <w:t>This will take you to the beginning of the consultation, you may continue and follow steps as requested by the Application (and always fi</w:t>
      </w:r>
      <w:r w:rsidR="00A75D5B">
        <w:t>ll the questions marked by an *</w:t>
      </w:r>
      <w:r>
        <w:t>)</w:t>
      </w:r>
      <w:r w:rsidR="00A75D5B">
        <w:t>.</w:t>
      </w:r>
    </w:p>
    <w:p w14:paraId="765EEC85" w14:textId="77777777" w:rsidR="00AB581A" w:rsidRDefault="00AB581A"/>
    <w:p w14:paraId="32A4ABCB" w14:textId="77777777" w:rsidR="00D8705F" w:rsidRDefault="005D541E">
      <w:pPr>
        <w:pStyle w:val="Heading1"/>
      </w:pPr>
      <w:r>
        <w:t>How to create a consultation for an existing patient</w:t>
      </w:r>
    </w:p>
    <w:p w14:paraId="725F5FC9" w14:textId="77777777" w:rsidR="00AB581A" w:rsidRDefault="005D541E">
      <w:r>
        <w:t xml:space="preserve">From the Home Screen, you must click on the “Patient list” button. From there, you may search / filter to find your patient, click on him/her, then press “Add Consultation”. This will take you to the beginning of the consultation. </w:t>
      </w:r>
    </w:p>
    <w:p w14:paraId="4FEAA871" w14:textId="77777777" w:rsidR="00AB581A" w:rsidRDefault="00AB581A"/>
    <w:p w14:paraId="784CCBCB" w14:textId="77777777" w:rsidR="00D8705F" w:rsidRDefault="00A75D5B">
      <w:pPr>
        <w:pStyle w:val="Heading1"/>
      </w:pPr>
      <w:r>
        <w:t>How to pus</w:t>
      </w:r>
      <w:r w:rsidR="005D541E">
        <w:t>h the medical data to the medAL-data server</w:t>
      </w:r>
    </w:p>
    <w:p w14:paraId="3533154C" w14:textId="77777777" w:rsidR="00D8705F" w:rsidRDefault="005D541E">
      <w:r>
        <w:t>If you get an alert indicating that the medical data has not been synchronized, go to the medAL-</w:t>
      </w:r>
      <w:r>
        <w:rPr>
          <w:i/>
        </w:rPr>
        <w:t>reader</w:t>
      </w:r>
      <w:r w:rsidR="00A75D5B">
        <w:t>’s side menu</w:t>
      </w:r>
      <w:r>
        <w:t>, hit the “Synchronize” button and follow the instructions.</w:t>
      </w:r>
    </w:p>
    <w:sectPr w:rsidR="00D8705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DE799" w14:textId="77777777" w:rsidR="008F40DE" w:rsidRDefault="008F40DE">
      <w:pPr>
        <w:spacing w:after="0" w:line="240" w:lineRule="auto"/>
      </w:pPr>
      <w:r>
        <w:separator/>
      </w:r>
    </w:p>
  </w:endnote>
  <w:endnote w:type="continuationSeparator" w:id="0">
    <w:p w14:paraId="2E4CE5E2" w14:textId="77777777" w:rsidR="008F40DE" w:rsidRDefault="008F4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FC88D" w14:textId="77777777" w:rsidR="008F40DE" w:rsidRDefault="008F40DE">
      <w:pPr>
        <w:spacing w:after="0" w:line="240" w:lineRule="auto"/>
      </w:pPr>
      <w:r>
        <w:separator/>
      </w:r>
    </w:p>
  </w:footnote>
  <w:footnote w:type="continuationSeparator" w:id="0">
    <w:p w14:paraId="41CB196C" w14:textId="77777777" w:rsidR="008F40DE" w:rsidRDefault="008F4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753B"/>
    <w:multiLevelType w:val="hybridMultilevel"/>
    <w:tmpl w:val="5A387FF6"/>
    <w:lvl w:ilvl="0" w:tplc="8F8695B8">
      <w:start w:val="1"/>
      <w:numFmt w:val="bullet"/>
      <w:lvlText w:val="-"/>
      <w:lvlJc w:val="left"/>
      <w:pPr>
        <w:ind w:left="720" w:hanging="360"/>
      </w:pPr>
      <w:rPr>
        <w:rFonts w:ascii="Calibri" w:eastAsia="Calibri" w:hAnsi="Calibri" w:cs="Calibri" w:hint="default"/>
      </w:rPr>
    </w:lvl>
    <w:lvl w:ilvl="1" w:tplc="54802E9C">
      <w:start w:val="1"/>
      <w:numFmt w:val="bullet"/>
      <w:lvlText w:val="o"/>
      <w:lvlJc w:val="left"/>
      <w:pPr>
        <w:ind w:left="1440" w:hanging="360"/>
      </w:pPr>
      <w:rPr>
        <w:rFonts w:ascii="Courier New" w:hAnsi="Courier New" w:cs="Courier New" w:hint="default"/>
      </w:rPr>
    </w:lvl>
    <w:lvl w:ilvl="2" w:tplc="64C66A1C">
      <w:start w:val="1"/>
      <w:numFmt w:val="bullet"/>
      <w:lvlText w:val=""/>
      <w:lvlJc w:val="left"/>
      <w:pPr>
        <w:ind w:left="2160" w:hanging="360"/>
      </w:pPr>
      <w:rPr>
        <w:rFonts w:ascii="Wingdings" w:hAnsi="Wingdings" w:hint="default"/>
      </w:rPr>
    </w:lvl>
    <w:lvl w:ilvl="3" w:tplc="3B7E9DF6">
      <w:start w:val="1"/>
      <w:numFmt w:val="bullet"/>
      <w:lvlText w:val=""/>
      <w:lvlJc w:val="left"/>
      <w:pPr>
        <w:ind w:left="2880" w:hanging="360"/>
      </w:pPr>
      <w:rPr>
        <w:rFonts w:ascii="Symbol" w:hAnsi="Symbol" w:hint="default"/>
      </w:rPr>
    </w:lvl>
    <w:lvl w:ilvl="4" w:tplc="7DFCA416">
      <w:start w:val="1"/>
      <w:numFmt w:val="bullet"/>
      <w:lvlText w:val="o"/>
      <w:lvlJc w:val="left"/>
      <w:pPr>
        <w:ind w:left="3600" w:hanging="360"/>
      </w:pPr>
      <w:rPr>
        <w:rFonts w:ascii="Courier New" w:hAnsi="Courier New" w:cs="Courier New" w:hint="default"/>
      </w:rPr>
    </w:lvl>
    <w:lvl w:ilvl="5" w:tplc="475C1C70">
      <w:start w:val="1"/>
      <w:numFmt w:val="bullet"/>
      <w:lvlText w:val=""/>
      <w:lvlJc w:val="left"/>
      <w:pPr>
        <w:ind w:left="4320" w:hanging="360"/>
      </w:pPr>
      <w:rPr>
        <w:rFonts w:ascii="Wingdings" w:hAnsi="Wingdings" w:hint="default"/>
      </w:rPr>
    </w:lvl>
    <w:lvl w:ilvl="6" w:tplc="65C21E0C">
      <w:start w:val="1"/>
      <w:numFmt w:val="bullet"/>
      <w:lvlText w:val=""/>
      <w:lvlJc w:val="left"/>
      <w:pPr>
        <w:ind w:left="5040" w:hanging="360"/>
      </w:pPr>
      <w:rPr>
        <w:rFonts w:ascii="Symbol" w:hAnsi="Symbol" w:hint="default"/>
      </w:rPr>
    </w:lvl>
    <w:lvl w:ilvl="7" w:tplc="2A0A066C">
      <w:start w:val="1"/>
      <w:numFmt w:val="bullet"/>
      <w:lvlText w:val="o"/>
      <w:lvlJc w:val="left"/>
      <w:pPr>
        <w:ind w:left="5760" w:hanging="360"/>
      </w:pPr>
      <w:rPr>
        <w:rFonts w:ascii="Courier New" w:hAnsi="Courier New" w:cs="Courier New" w:hint="default"/>
      </w:rPr>
    </w:lvl>
    <w:lvl w:ilvl="8" w:tplc="D896703A">
      <w:start w:val="1"/>
      <w:numFmt w:val="bullet"/>
      <w:lvlText w:val=""/>
      <w:lvlJc w:val="left"/>
      <w:pPr>
        <w:ind w:left="6480" w:hanging="360"/>
      </w:pPr>
      <w:rPr>
        <w:rFonts w:ascii="Wingdings" w:hAnsi="Wingdings" w:hint="default"/>
      </w:rPr>
    </w:lvl>
  </w:abstractNum>
  <w:abstractNum w:abstractNumId="1" w15:restartNumberingAfterBreak="0">
    <w:nsid w:val="040015D1"/>
    <w:multiLevelType w:val="hybridMultilevel"/>
    <w:tmpl w:val="A236998E"/>
    <w:lvl w:ilvl="0" w:tplc="FB0CAE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52AE4"/>
    <w:multiLevelType w:val="hybridMultilevel"/>
    <w:tmpl w:val="61E02298"/>
    <w:lvl w:ilvl="0" w:tplc="AF54CC62">
      <w:numFmt w:val="bullet"/>
      <w:lvlText w:val="-"/>
      <w:lvlJc w:val="left"/>
      <w:pPr>
        <w:ind w:left="720" w:hanging="360"/>
      </w:pPr>
      <w:rPr>
        <w:rFonts w:ascii="Calibri" w:eastAsia="Calibr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229A1E1A"/>
    <w:multiLevelType w:val="hybridMultilevel"/>
    <w:tmpl w:val="F1A83BB8"/>
    <w:lvl w:ilvl="0" w:tplc="93581DCE">
      <w:start w:val="1"/>
      <w:numFmt w:val="bullet"/>
      <w:lvlText w:val="-"/>
      <w:lvlJc w:val="left"/>
      <w:pPr>
        <w:ind w:left="720" w:hanging="360"/>
      </w:pPr>
      <w:rPr>
        <w:rFonts w:ascii="Calibri" w:eastAsia="Calibri" w:hAnsi="Calibri" w:cs="Calibri" w:hint="default"/>
      </w:rPr>
    </w:lvl>
    <w:lvl w:ilvl="1" w:tplc="BAE44B38">
      <w:start w:val="1"/>
      <w:numFmt w:val="bullet"/>
      <w:lvlText w:val="o"/>
      <w:lvlJc w:val="left"/>
      <w:pPr>
        <w:ind w:left="1440" w:hanging="360"/>
      </w:pPr>
      <w:rPr>
        <w:rFonts w:ascii="Courier New" w:hAnsi="Courier New" w:cs="Courier New" w:hint="default"/>
      </w:rPr>
    </w:lvl>
    <w:lvl w:ilvl="2" w:tplc="19BCC95E">
      <w:start w:val="1"/>
      <w:numFmt w:val="bullet"/>
      <w:lvlText w:val=""/>
      <w:lvlJc w:val="left"/>
      <w:pPr>
        <w:ind w:left="2160" w:hanging="360"/>
      </w:pPr>
      <w:rPr>
        <w:rFonts w:ascii="Wingdings" w:hAnsi="Wingdings" w:hint="default"/>
      </w:rPr>
    </w:lvl>
    <w:lvl w:ilvl="3" w:tplc="A210B186">
      <w:start w:val="1"/>
      <w:numFmt w:val="bullet"/>
      <w:lvlText w:val=""/>
      <w:lvlJc w:val="left"/>
      <w:pPr>
        <w:ind w:left="2880" w:hanging="360"/>
      </w:pPr>
      <w:rPr>
        <w:rFonts w:ascii="Symbol" w:hAnsi="Symbol" w:hint="default"/>
      </w:rPr>
    </w:lvl>
    <w:lvl w:ilvl="4" w:tplc="D72A2022">
      <w:start w:val="1"/>
      <w:numFmt w:val="bullet"/>
      <w:lvlText w:val="o"/>
      <w:lvlJc w:val="left"/>
      <w:pPr>
        <w:ind w:left="3600" w:hanging="360"/>
      </w:pPr>
      <w:rPr>
        <w:rFonts w:ascii="Courier New" w:hAnsi="Courier New" w:cs="Courier New" w:hint="default"/>
      </w:rPr>
    </w:lvl>
    <w:lvl w:ilvl="5" w:tplc="2034DB00">
      <w:start w:val="1"/>
      <w:numFmt w:val="bullet"/>
      <w:lvlText w:val=""/>
      <w:lvlJc w:val="left"/>
      <w:pPr>
        <w:ind w:left="4320" w:hanging="360"/>
      </w:pPr>
      <w:rPr>
        <w:rFonts w:ascii="Wingdings" w:hAnsi="Wingdings" w:hint="default"/>
      </w:rPr>
    </w:lvl>
    <w:lvl w:ilvl="6" w:tplc="4532DF6C">
      <w:start w:val="1"/>
      <w:numFmt w:val="bullet"/>
      <w:lvlText w:val=""/>
      <w:lvlJc w:val="left"/>
      <w:pPr>
        <w:ind w:left="5040" w:hanging="360"/>
      </w:pPr>
      <w:rPr>
        <w:rFonts w:ascii="Symbol" w:hAnsi="Symbol" w:hint="default"/>
      </w:rPr>
    </w:lvl>
    <w:lvl w:ilvl="7" w:tplc="F6ACCFD8">
      <w:start w:val="1"/>
      <w:numFmt w:val="bullet"/>
      <w:lvlText w:val="o"/>
      <w:lvlJc w:val="left"/>
      <w:pPr>
        <w:ind w:left="5760" w:hanging="360"/>
      </w:pPr>
      <w:rPr>
        <w:rFonts w:ascii="Courier New" w:hAnsi="Courier New" w:cs="Courier New" w:hint="default"/>
      </w:rPr>
    </w:lvl>
    <w:lvl w:ilvl="8" w:tplc="36249254">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5F"/>
    <w:rsid w:val="005D541E"/>
    <w:rsid w:val="005F435F"/>
    <w:rsid w:val="005F55FE"/>
    <w:rsid w:val="00696BEF"/>
    <w:rsid w:val="008F40DE"/>
    <w:rsid w:val="00A75D5B"/>
    <w:rsid w:val="00AB581A"/>
    <w:rsid w:val="00BF3FB3"/>
    <w:rsid w:val="00D87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C952D"/>
  <w15:docId w15:val="{C207F989-CB67-4704-BCDA-089FEE67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Light" w:eastAsia="Calibri Light" w:hAnsi="Calibri Light" w:cs="Calibri Light"/>
      <w:color w:val="2F5496" w:themeColor="accent1" w:themeShade="BF"/>
      <w:sz w:val="32"/>
      <w:szCs w:val="32"/>
      <w:u w:val="single"/>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fr-CH" w:eastAsia="fr-CH"/>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fr-CH" w:eastAsia="fr-CH"/>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fr-CH" w:eastAsia="fr-CH"/>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fr-CH" w:eastAsia="fr-CH"/>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fr-CH" w:eastAsia="fr-CH"/>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fr-CH" w:eastAsia="fr-CH"/>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fr-CH" w:eastAsia="fr-CH"/>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fr-CH" w:eastAsia="fr-CH"/>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fr-CH" w:eastAsia="fr-CH"/>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fr-CH" w:eastAsia="fr-CH"/>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fr-CH" w:eastAsia="fr-CH"/>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fr-CH" w:eastAsia="fr-CH"/>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fr-CH" w:eastAsia="fr-CH"/>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fr-CH" w:eastAsia="fr-CH"/>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itle">
    <w:name w:val="Title"/>
    <w:basedOn w:val="Normal"/>
    <w:next w:val="Normal"/>
    <w:link w:val="TitleChar"/>
    <w:uiPriority w:val="10"/>
    <w:qFormat/>
    <w:pPr>
      <w:spacing w:after="0" w:line="240" w:lineRule="auto"/>
      <w:contextualSpacing/>
    </w:pPr>
    <w:rPr>
      <w:rFonts w:ascii="Calibri Light" w:eastAsia="Calibri Light" w:hAnsi="Calibri Light" w:cs="Calibri Light"/>
      <w:spacing w:val="-10"/>
      <w:sz w:val="56"/>
      <w:szCs w:val="56"/>
    </w:rPr>
  </w:style>
  <w:style w:type="character" w:customStyle="1" w:styleId="TitleChar">
    <w:name w:val="Title Char"/>
    <w:basedOn w:val="DefaultParagraphFont"/>
    <w:link w:val="Title"/>
    <w:uiPriority w:val="10"/>
    <w:rPr>
      <w:rFonts w:ascii="Calibri Light" w:eastAsia="Calibri Light" w:hAnsi="Calibri Light" w:cs="Calibri Light"/>
      <w:spacing w:val="-10"/>
      <w:sz w:val="56"/>
      <w:szCs w:val="56"/>
    </w:rPr>
  </w:style>
  <w:style w:type="character" w:customStyle="1" w:styleId="Heading1Char">
    <w:name w:val="Heading 1 Char"/>
    <w:basedOn w:val="DefaultParagraphFont"/>
    <w:link w:val="Heading1"/>
    <w:uiPriority w:val="9"/>
    <w:rPr>
      <w:rFonts w:ascii="Calibri Light" w:eastAsia="Calibri Light" w:hAnsi="Calibri Light" w:cs="Calibri Light"/>
      <w:color w:val="2F5496" w:themeColor="accent1" w:themeShade="BF"/>
      <w:sz w:val="32"/>
      <w:szCs w:val="32"/>
      <w:u w:val="single"/>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BF3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ynamic.study.tz@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1625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Léon Surbeck</dc:creator>
  <cp:keywords/>
  <dc:description/>
  <cp:lastModifiedBy>Sabine Renggli</cp:lastModifiedBy>
  <cp:revision>8</cp:revision>
  <dcterms:created xsi:type="dcterms:W3CDTF">2020-12-14T12:05:00Z</dcterms:created>
  <dcterms:modified xsi:type="dcterms:W3CDTF">2021-09-15T05:58:00Z</dcterms:modified>
</cp:coreProperties>
</file>